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8E9" w:rsidRDefault="003878E9" w:rsidP="003878E9">
      <w:pPr>
        <w:spacing w:after="0" w:line="265" w:lineRule="auto"/>
        <w:ind w:left="-5" w:right="0"/>
        <w:rPr>
          <w:rFonts w:ascii="Times New Roman" w:eastAsia="Times New Roman" w:hAnsi="Times New Roman" w:cs="Times New Roman"/>
          <w:sz w:val="23"/>
        </w:rPr>
      </w:pPr>
    </w:p>
    <w:p w:rsidR="00E84AC7" w:rsidRDefault="003878E9" w:rsidP="003878E9">
      <w:pPr>
        <w:spacing w:after="0" w:line="265" w:lineRule="auto"/>
        <w:ind w:left="-5" w:right="0"/>
      </w:pPr>
      <w:r>
        <w:rPr>
          <w:rFonts w:ascii="Times New Roman" w:eastAsia="Times New Roman" w:hAnsi="Times New Roman" w:cs="Times New Roman"/>
          <w:sz w:val="23"/>
        </w:rPr>
        <w:t>Вх.№ ПО-05-48/19.10.2023г.                                                                           УТВЪРДИЛ: ............</w:t>
      </w:r>
      <w:r w:rsidR="005B3F5F">
        <w:rPr>
          <w:rFonts w:ascii="Times New Roman" w:eastAsia="Times New Roman" w:hAnsi="Times New Roman" w:cs="Times New Roman"/>
          <w:sz w:val="23"/>
        </w:rPr>
        <w:t>п/пп*</w:t>
      </w:r>
      <w:r>
        <w:rPr>
          <w:rFonts w:ascii="Times New Roman" w:eastAsia="Times New Roman" w:hAnsi="Times New Roman" w:cs="Times New Roman"/>
          <w:sz w:val="23"/>
        </w:rPr>
        <w:t>..................</w:t>
      </w:r>
    </w:p>
    <w:p w:rsidR="00E84AC7" w:rsidRDefault="003878E9" w:rsidP="003878E9">
      <w:pPr>
        <w:spacing w:after="357" w:line="265" w:lineRule="auto"/>
        <w:ind w:left="-5" w:right="0"/>
        <w:jc w:val="right"/>
      </w:pPr>
      <w:r>
        <w:rPr>
          <w:rFonts w:ascii="Times New Roman" w:eastAsia="Times New Roman" w:hAnsi="Times New Roman" w:cs="Times New Roman"/>
          <w:sz w:val="23"/>
        </w:rPr>
        <w:t xml:space="preserve">                                                                      /инж.Георги Христов - директор на ТП "ДГС Стара река"/</w:t>
      </w:r>
    </w:p>
    <w:p w:rsidR="00E84AC7" w:rsidRPr="003878E9" w:rsidRDefault="003878E9">
      <w:pPr>
        <w:spacing w:after="146"/>
        <w:jc w:val="center"/>
        <w:rPr>
          <w:rFonts w:ascii="Times New Roman" w:hAnsi="Times New Roman" w:cs="Times New Roman"/>
          <w:b/>
          <w:sz w:val="24"/>
          <w:szCs w:val="24"/>
        </w:rPr>
      </w:pPr>
      <w:r w:rsidRPr="003878E9">
        <w:rPr>
          <w:rFonts w:ascii="Times New Roman" w:hAnsi="Times New Roman" w:cs="Times New Roman"/>
          <w:b/>
          <w:sz w:val="24"/>
          <w:szCs w:val="24"/>
        </w:rPr>
        <w:t>ПРОТОКОЛ № 2</w:t>
      </w:r>
    </w:p>
    <w:p w:rsidR="00E84AC7" w:rsidRPr="003878E9" w:rsidRDefault="003878E9">
      <w:pPr>
        <w:spacing w:after="146"/>
        <w:ind w:right="12"/>
        <w:jc w:val="center"/>
        <w:rPr>
          <w:rFonts w:ascii="Times New Roman" w:hAnsi="Times New Roman" w:cs="Times New Roman"/>
          <w:b/>
          <w:sz w:val="24"/>
          <w:szCs w:val="24"/>
        </w:rPr>
      </w:pPr>
      <w:r w:rsidRPr="003878E9">
        <w:rPr>
          <w:rFonts w:ascii="Times New Roman" w:hAnsi="Times New Roman" w:cs="Times New Roman"/>
          <w:b/>
          <w:sz w:val="24"/>
          <w:szCs w:val="24"/>
        </w:rPr>
        <w:t>За отваряне на ценовите предложения</w:t>
      </w:r>
    </w:p>
    <w:p w:rsidR="00E84AC7" w:rsidRPr="003878E9" w:rsidRDefault="003878E9">
      <w:pPr>
        <w:spacing w:after="185" w:line="216" w:lineRule="auto"/>
        <w:ind w:left="-8" w:right="-5" w:hanging="7"/>
        <w:jc w:val="both"/>
        <w:rPr>
          <w:rFonts w:ascii="Times New Roman" w:hAnsi="Times New Roman" w:cs="Times New Roman"/>
          <w:sz w:val="24"/>
          <w:szCs w:val="24"/>
        </w:rPr>
      </w:pPr>
      <w:r w:rsidRPr="003878E9">
        <w:rPr>
          <w:rFonts w:ascii="Times New Roman" w:hAnsi="Times New Roman" w:cs="Times New Roman"/>
          <w:sz w:val="24"/>
          <w:szCs w:val="24"/>
        </w:rPr>
        <w:t>Настоящият протокол е изготвен от комисия, назначена със Заповед № РД-10-115 / 12 окт 2023 (четв), UTC+3 на инж.Георги Христов директор на ТП "ДГС Стара река" по Открита процедура за възлагане на обществена поръчка с предмет: “Абонаментно и сервизно обслужване на офис техника /компютри, преносими компютри, хардуер и софтуер, принтери, скенери, копирни машини, монитори, UPS устройства, модеми, рутери и др./ включително и доставка на резервни части, материали и консумативи за офис техниката, собственост на ТП „ДГС Стара река“ за срок от 12 месеца”.</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Обществената поръчка е обявена с Решение № F421722 / 08 септември 2023 (петък) 10:50 на инж.Георги Христов - директор на ТП</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rPr>
        <w:t xml:space="preserve">"ДГС Стара река" </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rPr>
        <w:t>На 19.10.2023 г. комисията в състав:</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u w:val="single" w:color="000000"/>
        </w:rPr>
        <w:t>Председател на оценителната комисия</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rPr>
        <w:t>Толина Тодорова Тодорова</w:t>
      </w:r>
    </w:p>
    <w:p w:rsidR="00E84AC7" w:rsidRPr="003878E9" w:rsidRDefault="003878E9">
      <w:pPr>
        <w:spacing w:after="0"/>
        <w:ind w:left="-5" w:right="0"/>
        <w:rPr>
          <w:rFonts w:ascii="Times New Roman" w:hAnsi="Times New Roman" w:cs="Times New Roman"/>
          <w:sz w:val="24"/>
          <w:szCs w:val="24"/>
        </w:rPr>
      </w:pPr>
      <w:r w:rsidRPr="003878E9">
        <w:rPr>
          <w:rFonts w:ascii="Times New Roman" w:hAnsi="Times New Roman" w:cs="Times New Roman"/>
          <w:sz w:val="24"/>
          <w:szCs w:val="24"/>
          <w:u w:val="single" w:color="000000"/>
        </w:rPr>
        <w:t>Членове на оценителна комисия:</w:t>
      </w:r>
    </w:p>
    <w:p w:rsidR="00E84AC7" w:rsidRPr="003878E9" w:rsidRDefault="003878E9">
      <w:pPr>
        <w:spacing w:after="163"/>
        <w:ind w:left="0" w:right="0" w:firstLine="0"/>
        <w:rPr>
          <w:rFonts w:ascii="Times New Roman" w:hAnsi="Times New Roman" w:cs="Times New Roman"/>
          <w:sz w:val="24"/>
          <w:szCs w:val="24"/>
        </w:rPr>
      </w:pPr>
      <w:r w:rsidRPr="003878E9">
        <w:rPr>
          <w:rFonts w:ascii="Times New Roman" w:eastAsia="Times New Roman" w:hAnsi="Times New Roman" w:cs="Times New Roman"/>
          <w:sz w:val="24"/>
          <w:szCs w:val="24"/>
        </w:rPr>
        <w:t xml:space="preserve"> </w:t>
      </w:r>
    </w:p>
    <w:p w:rsidR="00E84AC7" w:rsidRPr="003878E9" w:rsidRDefault="003878E9">
      <w:pPr>
        <w:numPr>
          <w:ilvl w:val="0"/>
          <w:numId w:val="1"/>
        </w:numPr>
        <w:ind w:right="581" w:firstLine="228"/>
        <w:rPr>
          <w:rFonts w:ascii="Times New Roman" w:hAnsi="Times New Roman" w:cs="Times New Roman"/>
          <w:sz w:val="24"/>
          <w:szCs w:val="24"/>
        </w:rPr>
      </w:pPr>
      <w:r w:rsidRPr="003878E9">
        <w:rPr>
          <w:rFonts w:ascii="Times New Roman" w:hAnsi="Times New Roman" w:cs="Times New Roman"/>
          <w:sz w:val="24"/>
          <w:szCs w:val="24"/>
        </w:rPr>
        <w:t>Йорданка Тодорова Кирова</w:t>
      </w:r>
    </w:p>
    <w:p w:rsidR="00E84AC7" w:rsidRPr="003878E9" w:rsidRDefault="003878E9">
      <w:pPr>
        <w:numPr>
          <w:ilvl w:val="0"/>
          <w:numId w:val="1"/>
        </w:numPr>
        <w:spacing w:after="66" w:line="346" w:lineRule="auto"/>
        <w:ind w:right="581" w:firstLine="228"/>
        <w:rPr>
          <w:rFonts w:ascii="Times New Roman" w:hAnsi="Times New Roman" w:cs="Times New Roman"/>
          <w:sz w:val="24"/>
          <w:szCs w:val="24"/>
        </w:rPr>
      </w:pPr>
      <w:r w:rsidRPr="003878E9">
        <w:rPr>
          <w:rFonts w:ascii="Times New Roman" w:hAnsi="Times New Roman" w:cs="Times New Roman"/>
          <w:sz w:val="24"/>
          <w:szCs w:val="24"/>
        </w:rPr>
        <w:t xml:space="preserve">Толина Тодорова Тодорова </w:t>
      </w:r>
      <w:r w:rsidRPr="003878E9">
        <w:rPr>
          <w:rFonts w:ascii="Times New Roman" w:eastAsia="Times New Roman" w:hAnsi="Times New Roman" w:cs="Times New Roman"/>
          <w:sz w:val="24"/>
          <w:szCs w:val="24"/>
        </w:rPr>
        <w:t xml:space="preserve">3. </w:t>
      </w:r>
      <w:r w:rsidRPr="003878E9">
        <w:rPr>
          <w:rFonts w:ascii="Times New Roman" w:hAnsi="Times New Roman" w:cs="Times New Roman"/>
          <w:sz w:val="24"/>
          <w:szCs w:val="24"/>
        </w:rPr>
        <w:t>Халил Фикретов Шакиров пристъпи към отваряне и разглеждане на получените ценови оферти на допуснатите участници в обществената поръчка:</w:t>
      </w:r>
    </w:p>
    <w:p w:rsidR="00E84AC7" w:rsidRPr="003878E9" w:rsidRDefault="003878E9">
      <w:pPr>
        <w:spacing w:after="192"/>
        <w:ind w:left="-5" w:right="0"/>
        <w:rPr>
          <w:rFonts w:ascii="Times New Roman" w:hAnsi="Times New Roman" w:cs="Times New Roman"/>
          <w:sz w:val="24"/>
          <w:szCs w:val="24"/>
        </w:rPr>
      </w:pPr>
      <w:r w:rsidRPr="003878E9">
        <w:rPr>
          <w:rFonts w:ascii="Times New Roman" w:hAnsi="Times New Roman" w:cs="Times New Roman"/>
          <w:sz w:val="24"/>
          <w:szCs w:val="24"/>
        </w:rPr>
        <w:t>До крайния срок за декриптиране на подадените Ценови оферти - 19 окт 2023 (четв), 9:30:00, следните участници са декриптирали ценовите си предложения:</w:t>
      </w:r>
    </w:p>
    <w:p w:rsidR="00E84AC7" w:rsidRPr="003878E9" w:rsidRDefault="003878E9">
      <w:pPr>
        <w:spacing w:after="0" w:line="265" w:lineRule="auto"/>
        <w:ind w:left="238" w:right="0"/>
        <w:rPr>
          <w:rFonts w:ascii="Times New Roman" w:hAnsi="Times New Roman" w:cs="Times New Roman"/>
          <w:sz w:val="24"/>
          <w:szCs w:val="24"/>
        </w:rPr>
      </w:pPr>
      <w:r w:rsidRPr="003878E9">
        <w:rPr>
          <w:rFonts w:ascii="Times New Roman" w:eastAsia="Times New Roman" w:hAnsi="Times New Roman" w:cs="Times New Roman"/>
          <w:sz w:val="24"/>
          <w:szCs w:val="24"/>
        </w:rPr>
        <w:t xml:space="preserve">1. </w:t>
      </w:r>
      <w:r w:rsidRPr="003878E9">
        <w:rPr>
          <w:rFonts w:ascii="Times New Roman" w:hAnsi="Times New Roman" w:cs="Times New Roman"/>
          <w:sz w:val="24"/>
          <w:szCs w:val="24"/>
        </w:rPr>
        <w:t xml:space="preserve">OF1487183 </w:t>
      </w:r>
      <w:r w:rsidRPr="003878E9">
        <w:rPr>
          <w:rFonts w:ascii="Times New Roman" w:hAnsi="Times New Roman" w:cs="Times New Roman"/>
          <w:b/>
          <w:sz w:val="24"/>
          <w:szCs w:val="24"/>
        </w:rPr>
        <w:t>ИНФО КОМПЮТЪРС ООД</w:t>
      </w:r>
    </w:p>
    <w:p w:rsidR="00E84AC7" w:rsidRPr="003878E9" w:rsidRDefault="003878E9">
      <w:pPr>
        <w:spacing w:after="170"/>
        <w:ind w:left="490" w:right="0"/>
        <w:rPr>
          <w:rFonts w:ascii="Times New Roman" w:hAnsi="Times New Roman" w:cs="Times New Roman"/>
          <w:sz w:val="24"/>
          <w:szCs w:val="24"/>
        </w:rPr>
      </w:pPr>
      <w:r w:rsidRPr="003878E9">
        <w:rPr>
          <w:rFonts w:ascii="Times New Roman" w:hAnsi="Times New Roman" w:cs="Times New Roman"/>
          <w:sz w:val="24"/>
          <w:szCs w:val="24"/>
        </w:rPr>
        <w:t>- Участникът е декриптирал заявлението/офертата на: 13 окт 2023 (пет), 10:57:38</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rPr>
        <w:t>Председателят на комисията декриптира и отвори декриптираните от участниците ценови предложения както следва:</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rPr>
        <w:t>ИНФО КОМПЮТЪРС ООД - Подадена цена: 10916,00 лв.</w:t>
      </w:r>
    </w:p>
    <w:p w:rsidR="00E84AC7" w:rsidRPr="003878E9" w:rsidRDefault="003878E9">
      <w:pPr>
        <w:spacing w:after="151"/>
        <w:ind w:left="-5" w:right="0"/>
        <w:rPr>
          <w:rFonts w:ascii="Times New Roman" w:hAnsi="Times New Roman" w:cs="Times New Roman"/>
          <w:sz w:val="24"/>
          <w:szCs w:val="24"/>
        </w:rPr>
      </w:pPr>
      <w:r w:rsidRPr="003878E9">
        <w:rPr>
          <w:rFonts w:ascii="Times New Roman" w:hAnsi="Times New Roman" w:cs="Times New Roman"/>
          <w:sz w:val="24"/>
          <w:szCs w:val="24"/>
        </w:rPr>
        <w:t>В своето Ценово предложение Участникът предлага да изпълни поръчката, съобразно условията на Възложителя като дава обща цена от 10916 (десет хиляди деветстотин и шестнадесет) лв.без ДДС или  13099,20 (тринадесет хиляди деветдесет и девет лева и 20 ст) лв.с ДДС.</w:t>
      </w:r>
    </w:p>
    <w:p w:rsidR="00E84AC7" w:rsidRPr="003878E9" w:rsidRDefault="003878E9">
      <w:pPr>
        <w:spacing w:after="185" w:line="216" w:lineRule="auto"/>
        <w:ind w:left="-8" w:right="-5" w:hanging="7"/>
        <w:jc w:val="both"/>
        <w:rPr>
          <w:rFonts w:ascii="Times New Roman" w:hAnsi="Times New Roman" w:cs="Times New Roman"/>
          <w:sz w:val="24"/>
          <w:szCs w:val="24"/>
        </w:rPr>
      </w:pPr>
      <w:r w:rsidRPr="003878E9">
        <w:rPr>
          <w:rFonts w:ascii="Times New Roman" w:hAnsi="Times New Roman" w:cs="Times New Roman"/>
          <w:sz w:val="24"/>
          <w:szCs w:val="24"/>
        </w:rPr>
        <w:t>ПРЕДЛАГАНА ЦЕНА ЗА УСЛУГАТА за абонаментно и сервизно обслужване за срока на изпълнение е 6000лв. без ДДС.ПРЕДЛАГАНА ЦЕНА ЗА ДОСТАВКА НА РЕЗЕРВНИ ЧАСТИ, МАТЕРИАЛИ И КОНСУМАТИВИ за срока на изпълнение: 4916 лв без ДДС.Предлаганата цена за доставката на резервни части, материали и консумативи се образува като сбор от единичните цени на отделните видове артикули за един брой.</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 xml:space="preserve">Съгласно Методиката на настоящата процедура, обществената поръчка се възлага въз основа на икономически най- изгодната оферта, чрез прилагане на критерия: </w:t>
      </w:r>
      <w:r w:rsidRPr="003878E9">
        <w:rPr>
          <w:rFonts w:ascii="Times New Roman" w:hAnsi="Times New Roman" w:cs="Times New Roman"/>
          <w:b/>
          <w:sz w:val="24"/>
          <w:szCs w:val="24"/>
        </w:rPr>
        <w:t xml:space="preserve">„оптимално съотношение качество/цена“, в съответствие с чл. 70, ал. 1 и ал. 2, т. 3 от ЗОП. </w:t>
      </w:r>
      <w:r w:rsidRPr="003878E9">
        <w:rPr>
          <w:rFonts w:ascii="Times New Roman" w:hAnsi="Times New Roman" w:cs="Times New Roman"/>
          <w:sz w:val="24"/>
          <w:szCs w:val="24"/>
        </w:rPr>
        <w:t>До оценяване се допускат само предложенията, които съответстват на законовите изисквания и Документацията за участие на ВЪЗЛОЖИТЕЛЯ.</w:t>
      </w:r>
    </w:p>
    <w:p w:rsidR="00E84AC7" w:rsidRPr="003878E9" w:rsidRDefault="003878E9">
      <w:pPr>
        <w:spacing w:after="187"/>
        <w:ind w:left="-5" w:right="0"/>
        <w:rPr>
          <w:rFonts w:ascii="Times New Roman" w:hAnsi="Times New Roman" w:cs="Times New Roman"/>
          <w:sz w:val="24"/>
          <w:szCs w:val="24"/>
        </w:rPr>
      </w:pPr>
      <w:r w:rsidRPr="003878E9">
        <w:rPr>
          <w:rFonts w:ascii="Times New Roman" w:hAnsi="Times New Roman" w:cs="Times New Roman"/>
          <w:sz w:val="24"/>
          <w:szCs w:val="24"/>
        </w:rPr>
        <w:t>Разглеждането, оценката и класирането на офертите се извършва в следната последователност:</w:t>
      </w:r>
    </w:p>
    <w:p w:rsidR="00E84AC7" w:rsidRPr="003878E9" w:rsidRDefault="003878E9">
      <w:pPr>
        <w:numPr>
          <w:ilvl w:val="0"/>
          <w:numId w:val="2"/>
        </w:numPr>
        <w:spacing w:after="0" w:line="265" w:lineRule="auto"/>
        <w:ind w:right="0" w:hanging="252"/>
        <w:rPr>
          <w:rFonts w:ascii="Times New Roman" w:hAnsi="Times New Roman" w:cs="Times New Roman"/>
          <w:sz w:val="24"/>
          <w:szCs w:val="24"/>
        </w:rPr>
      </w:pPr>
      <w:r w:rsidRPr="003878E9">
        <w:rPr>
          <w:rFonts w:ascii="Times New Roman" w:hAnsi="Times New Roman" w:cs="Times New Roman"/>
          <w:sz w:val="24"/>
          <w:szCs w:val="24"/>
        </w:rPr>
        <w:t xml:space="preserve">Извършване на техническа оценка – </w:t>
      </w:r>
      <w:r w:rsidRPr="003878E9">
        <w:rPr>
          <w:rFonts w:ascii="Times New Roman" w:hAnsi="Times New Roman" w:cs="Times New Roman"/>
          <w:b/>
          <w:sz w:val="24"/>
          <w:szCs w:val="24"/>
        </w:rPr>
        <w:t>ТО с тегловен коефициент 60 % в комплексната оценка;</w:t>
      </w:r>
    </w:p>
    <w:p w:rsidR="00E84AC7" w:rsidRPr="003878E9" w:rsidRDefault="003878E9">
      <w:pPr>
        <w:numPr>
          <w:ilvl w:val="0"/>
          <w:numId w:val="2"/>
        </w:numPr>
        <w:spacing w:after="366" w:line="265" w:lineRule="auto"/>
        <w:ind w:right="0" w:hanging="252"/>
        <w:rPr>
          <w:rFonts w:ascii="Times New Roman" w:hAnsi="Times New Roman" w:cs="Times New Roman"/>
          <w:sz w:val="24"/>
          <w:szCs w:val="24"/>
        </w:rPr>
      </w:pPr>
      <w:r w:rsidRPr="003878E9">
        <w:rPr>
          <w:rFonts w:ascii="Times New Roman" w:hAnsi="Times New Roman" w:cs="Times New Roman"/>
          <w:sz w:val="24"/>
          <w:szCs w:val="24"/>
        </w:rPr>
        <w:t xml:space="preserve">Извършване на финансова оценка - </w:t>
      </w:r>
      <w:r w:rsidRPr="003878E9">
        <w:rPr>
          <w:rFonts w:ascii="Times New Roman" w:hAnsi="Times New Roman" w:cs="Times New Roman"/>
          <w:b/>
          <w:sz w:val="24"/>
          <w:szCs w:val="24"/>
        </w:rPr>
        <w:t>ФО с тегловен коефициент 40 % в комплексната оценка;</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rPr>
        <w:lastRenderedPageBreak/>
        <w:t>Комплексната оценка се изчислява по следната формула:</w:t>
      </w:r>
    </w:p>
    <w:p w:rsidR="00E84AC7" w:rsidRPr="003878E9" w:rsidRDefault="003878E9">
      <w:pPr>
        <w:spacing w:after="141" w:line="265" w:lineRule="auto"/>
        <w:ind w:left="-5" w:right="0"/>
        <w:rPr>
          <w:rFonts w:ascii="Times New Roman" w:hAnsi="Times New Roman" w:cs="Times New Roman"/>
          <w:sz w:val="24"/>
          <w:szCs w:val="24"/>
        </w:rPr>
      </w:pPr>
      <w:r w:rsidRPr="003878E9">
        <w:rPr>
          <w:rFonts w:ascii="Times New Roman" w:hAnsi="Times New Roman" w:cs="Times New Roman"/>
          <w:b/>
          <w:sz w:val="24"/>
          <w:szCs w:val="24"/>
        </w:rPr>
        <w:t>КО = ТО + ФО,</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Където:</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b/>
          <w:sz w:val="24"/>
          <w:szCs w:val="24"/>
        </w:rPr>
        <w:t>„КО”</w:t>
      </w:r>
      <w:r w:rsidRPr="003878E9">
        <w:rPr>
          <w:rFonts w:ascii="Times New Roman" w:hAnsi="Times New Roman" w:cs="Times New Roman"/>
          <w:sz w:val="24"/>
          <w:szCs w:val="24"/>
        </w:rPr>
        <w:t xml:space="preserve"> е комплексната оценка,</w:t>
      </w:r>
    </w:p>
    <w:p w:rsidR="00E84AC7" w:rsidRPr="003878E9" w:rsidRDefault="003878E9">
      <w:pPr>
        <w:spacing w:after="146" w:line="265" w:lineRule="auto"/>
        <w:ind w:left="-5" w:right="5624"/>
        <w:rPr>
          <w:rFonts w:ascii="Times New Roman" w:hAnsi="Times New Roman" w:cs="Times New Roman"/>
          <w:sz w:val="24"/>
          <w:szCs w:val="24"/>
        </w:rPr>
      </w:pPr>
      <w:r w:rsidRPr="003878E9">
        <w:rPr>
          <w:rFonts w:ascii="Times New Roman" w:hAnsi="Times New Roman" w:cs="Times New Roman"/>
          <w:b/>
          <w:sz w:val="24"/>
          <w:szCs w:val="24"/>
        </w:rPr>
        <w:t>„ТО”</w:t>
      </w:r>
      <w:r w:rsidRPr="003878E9">
        <w:rPr>
          <w:rFonts w:ascii="Times New Roman" w:hAnsi="Times New Roman" w:cs="Times New Roman"/>
          <w:sz w:val="24"/>
          <w:szCs w:val="24"/>
        </w:rPr>
        <w:t xml:space="preserve"> е оценката по показател </w:t>
      </w:r>
      <w:r w:rsidRPr="003878E9">
        <w:rPr>
          <w:rFonts w:ascii="Times New Roman" w:hAnsi="Times New Roman" w:cs="Times New Roman"/>
          <w:b/>
          <w:sz w:val="24"/>
          <w:szCs w:val="24"/>
        </w:rPr>
        <w:t xml:space="preserve">„Техническо предложение” „ФО” </w:t>
      </w:r>
      <w:r w:rsidRPr="003878E9">
        <w:rPr>
          <w:rFonts w:ascii="Times New Roman" w:hAnsi="Times New Roman" w:cs="Times New Roman"/>
          <w:sz w:val="24"/>
          <w:szCs w:val="24"/>
        </w:rPr>
        <w:t xml:space="preserve">е оценката по показател </w:t>
      </w:r>
      <w:r w:rsidRPr="003878E9">
        <w:rPr>
          <w:rFonts w:ascii="Times New Roman" w:hAnsi="Times New Roman" w:cs="Times New Roman"/>
          <w:b/>
          <w:sz w:val="24"/>
          <w:szCs w:val="24"/>
        </w:rPr>
        <w:t xml:space="preserve"> „Предлагана цена” </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 xml:space="preserve">На първо място се класира участникът, събрал най-много точки. Максималният брой точки, който може да получи участник е </w:t>
      </w:r>
      <w:r w:rsidRPr="003878E9">
        <w:rPr>
          <w:rFonts w:ascii="Times New Roman" w:hAnsi="Times New Roman" w:cs="Times New Roman"/>
          <w:b/>
          <w:sz w:val="24"/>
          <w:szCs w:val="24"/>
        </w:rPr>
        <w:t>100 т.</w:t>
      </w:r>
    </w:p>
    <w:p w:rsidR="00E84AC7" w:rsidRPr="003878E9" w:rsidRDefault="003878E9">
      <w:pPr>
        <w:spacing w:after="0"/>
        <w:ind w:left="0" w:right="0" w:firstLine="0"/>
        <w:rPr>
          <w:rFonts w:ascii="Times New Roman" w:hAnsi="Times New Roman" w:cs="Times New Roman"/>
          <w:sz w:val="24"/>
          <w:szCs w:val="24"/>
        </w:rPr>
      </w:pPr>
      <w:r w:rsidRPr="003878E9">
        <w:rPr>
          <w:rFonts w:ascii="Times New Roman" w:hAnsi="Times New Roman" w:cs="Times New Roman"/>
          <w:b/>
          <w:sz w:val="24"/>
          <w:szCs w:val="24"/>
        </w:rPr>
        <w:t xml:space="preserve">  </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b/>
          <w:sz w:val="24"/>
          <w:szCs w:val="24"/>
        </w:rPr>
        <w:t xml:space="preserve">    </w:t>
      </w:r>
      <w:r w:rsidRPr="003878E9">
        <w:rPr>
          <w:rFonts w:ascii="Times New Roman" w:hAnsi="Times New Roman" w:cs="Times New Roman"/>
          <w:sz w:val="24"/>
          <w:szCs w:val="24"/>
        </w:rPr>
        <w:t xml:space="preserve"> 2.  </w:t>
      </w:r>
    </w:p>
    <w:p w:rsidR="00E84AC7" w:rsidRPr="003878E9" w:rsidRDefault="003878E9">
      <w:pPr>
        <w:spacing w:after="0" w:line="265" w:lineRule="auto"/>
        <w:ind w:left="-5" w:right="0"/>
        <w:rPr>
          <w:rFonts w:ascii="Times New Roman" w:hAnsi="Times New Roman" w:cs="Times New Roman"/>
          <w:sz w:val="24"/>
          <w:szCs w:val="24"/>
        </w:rPr>
      </w:pPr>
      <w:r w:rsidRPr="003878E9">
        <w:rPr>
          <w:rFonts w:ascii="Times New Roman" w:hAnsi="Times New Roman" w:cs="Times New Roman"/>
          <w:b/>
          <w:sz w:val="24"/>
          <w:szCs w:val="24"/>
        </w:rPr>
        <w:t>Показател – „Предлагана цена” (ФО)</w:t>
      </w:r>
    </w:p>
    <w:p w:rsidR="00E84AC7" w:rsidRPr="003878E9" w:rsidRDefault="003878E9">
      <w:pPr>
        <w:spacing w:after="0" w:line="265" w:lineRule="auto"/>
        <w:ind w:left="-5" w:right="0"/>
        <w:rPr>
          <w:rFonts w:ascii="Times New Roman" w:hAnsi="Times New Roman" w:cs="Times New Roman"/>
          <w:sz w:val="24"/>
          <w:szCs w:val="24"/>
        </w:rPr>
      </w:pPr>
      <w:r w:rsidRPr="003878E9">
        <w:rPr>
          <w:rFonts w:ascii="Times New Roman" w:hAnsi="Times New Roman" w:cs="Times New Roman"/>
          <w:b/>
          <w:sz w:val="24"/>
          <w:szCs w:val="24"/>
        </w:rPr>
        <w:t>Показател „Предлагана цена” – с максимален брой точки 40 т.</w:t>
      </w:r>
      <w:r w:rsidRPr="003878E9">
        <w:rPr>
          <w:rFonts w:ascii="Times New Roman" w:hAnsi="Times New Roman" w:cs="Times New Roman"/>
          <w:sz w:val="24"/>
          <w:szCs w:val="24"/>
        </w:rPr>
        <w:t xml:space="preserve"> </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По този показател, в образеца на ценово предложение, участникът предлага единични цени на всеки вид доставка или услуга за устройствата, описани в техническото задание. Крайната цена се образува като сбор от предлаганите единични цени на всяка една доставка или услуга.</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Максималният брой точки по този показател получава офертата с предлагана най-ниска обща цена – 40 точки. Точките на останалите участници се определят в съотношение към най-ниската предложена цена по следната формула:</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 xml:space="preserve">                         Рmin</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ФО= 40 х --------, където</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 xml:space="preserve">                          Рn</w:t>
      </w:r>
    </w:p>
    <w:p w:rsidR="00E84AC7" w:rsidRPr="003878E9" w:rsidRDefault="003878E9">
      <w:pPr>
        <w:spacing w:after="151"/>
        <w:ind w:left="-5" w:right="6622"/>
        <w:rPr>
          <w:rFonts w:ascii="Times New Roman" w:hAnsi="Times New Roman" w:cs="Times New Roman"/>
          <w:sz w:val="24"/>
          <w:szCs w:val="24"/>
        </w:rPr>
      </w:pPr>
      <w:r w:rsidRPr="003878E9">
        <w:rPr>
          <w:rFonts w:ascii="Times New Roman" w:hAnsi="Times New Roman" w:cs="Times New Roman"/>
          <w:sz w:val="24"/>
          <w:szCs w:val="24"/>
        </w:rPr>
        <w:t>Рn– цената, предложена от съответния участник; Рmin - предложената минимална цена.</w:t>
      </w:r>
    </w:p>
    <w:p w:rsidR="00E84AC7" w:rsidRPr="003878E9" w:rsidRDefault="003878E9">
      <w:pPr>
        <w:spacing w:after="0"/>
        <w:ind w:left="-5" w:right="0"/>
        <w:rPr>
          <w:rFonts w:ascii="Times New Roman" w:hAnsi="Times New Roman" w:cs="Times New Roman"/>
          <w:sz w:val="24"/>
          <w:szCs w:val="24"/>
        </w:rPr>
      </w:pPr>
      <w:r w:rsidRPr="003878E9">
        <w:rPr>
          <w:rFonts w:ascii="Times New Roman" w:hAnsi="Times New Roman" w:cs="Times New Roman"/>
          <w:i/>
          <w:sz w:val="24"/>
          <w:szCs w:val="24"/>
        </w:rPr>
        <w:t xml:space="preserve">В случая ФО = 40 х </w:t>
      </w:r>
      <w:r w:rsidRPr="003878E9">
        <w:rPr>
          <w:rFonts w:ascii="Times New Roman" w:hAnsi="Times New Roman" w:cs="Times New Roman"/>
          <w:i/>
          <w:sz w:val="24"/>
          <w:szCs w:val="24"/>
          <w:u w:val="single" w:color="000000"/>
        </w:rPr>
        <w:t xml:space="preserve">10 916  </w:t>
      </w:r>
      <w:r w:rsidRPr="003878E9">
        <w:rPr>
          <w:rFonts w:ascii="Times New Roman" w:hAnsi="Times New Roman" w:cs="Times New Roman"/>
          <w:i/>
          <w:sz w:val="24"/>
          <w:szCs w:val="24"/>
        </w:rPr>
        <w:t xml:space="preserve">         ,т.е. = 40т.</w:t>
      </w:r>
    </w:p>
    <w:p w:rsidR="00E84AC7" w:rsidRPr="003878E9" w:rsidRDefault="003878E9">
      <w:pPr>
        <w:spacing w:after="0"/>
        <w:ind w:left="-5" w:right="0"/>
        <w:rPr>
          <w:rFonts w:ascii="Times New Roman" w:hAnsi="Times New Roman" w:cs="Times New Roman"/>
          <w:sz w:val="24"/>
          <w:szCs w:val="24"/>
        </w:rPr>
      </w:pPr>
      <w:r w:rsidRPr="003878E9">
        <w:rPr>
          <w:rFonts w:ascii="Times New Roman" w:hAnsi="Times New Roman" w:cs="Times New Roman"/>
          <w:i/>
          <w:sz w:val="24"/>
          <w:szCs w:val="24"/>
        </w:rPr>
        <w:t xml:space="preserve">                               10 916</w:t>
      </w:r>
    </w:p>
    <w:p w:rsidR="00E84AC7" w:rsidRPr="003878E9" w:rsidRDefault="003878E9">
      <w:pPr>
        <w:spacing w:after="0"/>
        <w:ind w:left="0" w:right="0" w:firstLine="0"/>
        <w:rPr>
          <w:rFonts w:ascii="Times New Roman" w:hAnsi="Times New Roman" w:cs="Times New Roman"/>
          <w:sz w:val="24"/>
          <w:szCs w:val="24"/>
        </w:rPr>
      </w:pPr>
      <w:r w:rsidRPr="003878E9">
        <w:rPr>
          <w:rFonts w:ascii="Times New Roman" w:hAnsi="Times New Roman" w:cs="Times New Roman"/>
          <w:sz w:val="24"/>
          <w:szCs w:val="24"/>
        </w:rPr>
        <w:t xml:space="preserve">                               </w:t>
      </w:r>
    </w:p>
    <w:p w:rsidR="00E84AC7" w:rsidRPr="003878E9" w:rsidRDefault="003878E9">
      <w:pPr>
        <w:spacing w:after="151"/>
        <w:ind w:left="-5" w:right="0"/>
        <w:rPr>
          <w:rFonts w:ascii="Times New Roman" w:hAnsi="Times New Roman" w:cs="Times New Roman"/>
          <w:sz w:val="24"/>
          <w:szCs w:val="24"/>
        </w:rPr>
      </w:pPr>
      <w:r w:rsidRPr="003878E9">
        <w:rPr>
          <w:rFonts w:ascii="Times New Roman" w:hAnsi="Times New Roman" w:cs="Times New Roman"/>
          <w:sz w:val="24"/>
          <w:szCs w:val="24"/>
        </w:rPr>
        <w:t xml:space="preserve">Предложената обща крайна цена за изпълнение на поръчката не следва да превишава общата стойност на услугата и доставката, посочена от ВЪЗЛОЖИТЕЛЯ в размер на 17 400 /седемнадесет хиляди и четиристотин/ лева без ДДС. </w:t>
      </w:r>
    </w:p>
    <w:p w:rsidR="00E84AC7" w:rsidRPr="003878E9" w:rsidRDefault="003878E9">
      <w:pPr>
        <w:spacing w:after="134"/>
        <w:ind w:left="-5" w:right="0"/>
        <w:rPr>
          <w:rFonts w:ascii="Times New Roman" w:hAnsi="Times New Roman" w:cs="Times New Roman"/>
          <w:sz w:val="24"/>
          <w:szCs w:val="24"/>
        </w:rPr>
      </w:pPr>
      <w:r w:rsidRPr="003878E9">
        <w:rPr>
          <w:rFonts w:ascii="Times New Roman" w:hAnsi="Times New Roman" w:cs="Times New Roman"/>
          <w:sz w:val="24"/>
          <w:szCs w:val="24"/>
        </w:rPr>
        <w:t>Участникът OF1487183 ИНФО КОМПЮТЪРС ООД получава пълен брой точки, а именно 40т.</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Съгласно окончателната оценка по показател ТО на допуснатия участник, извършена от комисията на 13.10.2023 г. на свое редовно заседание е видно, че участникът „ИНФО КОМПЮТЪРС” ООД получава максимален брой точки, а именно: ТО = 60 точки. Предвид горното, оценката по КО е следната:</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КО = 60 + 40</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КО = 100</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По Комплексната оценка (КО) участникът получава 100 точки.</w:t>
      </w:r>
    </w:p>
    <w:p w:rsidR="00E84AC7" w:rsidRPr="003878E9" w:rsidRDefault="003878E9">
      <w:pPr>
        <w:spacing w:after="122"/>
        <w:ind w:left="-5" w:right="0"/>
        <w:rPr>
          <w:rFonts w:ascii="Times New Roman" w:hAnsi="Times New Roman" w:cs="Times New Roman"/>
          <w:sz w:val="24"/>
          <w:szCs w:val="24"/>
        </w:rPr>
      </w:pPr>
      <w:r w:rsidRPr="003878E9">
        <w:rPr>
          <w:rFonts w:ascii="Times New Roman" w:hAnsi="Times New Roman" w:cs="Times New Roman"/>
          <w:sz w:val="24"/>
          <w:szCs w:val="24"/>
        </w:rPr>
        <w:t>Предвид горепосоченото и оценката на КО за участника, комисията единодушно взе следното протоколно решение:</w:t>
      </w:r>
    </w:p>
    <w:p w:rsidR="00E84AC7" w:rsidRPr="003878E9" w:rsidRDefault="003878E9">
      <w:pPr>
        <w:spacing w:after="127"/>
        <w:ind w:left="-5" w:right="238"/>
        <w:rPr>
          <w:rFonts w:ascii="Times New Roman" w:hAnsi="Times New Roman" w:cs="Times New Roman"/>
          <w:sz w:val="24"/>
          <w:szCs w:val="24"/>
        </w:rPr>
      </w:pPr>
      <w:r w:rsidRPr="003878E9">
        <w:rPr>
          <w:rFonts w:ascii="Times New Roman" w:hAnsi="Times New Roman" w:cs="Times New Roman"/>
          <w:sz w:val="24"/>
          <w:szCs w:val="24"/>
        </w:rPr>
        <w:t>Ценовото предложение на участника, разгледано и оценено в неговата цялост,е в пълно съответствие с предварително поставените условия на поръчката от възложителя, съгласно приложенията на образците, въз основа на което комисията счита, че не са налице основания за отстраняване на участниците, които получават крайна Комплексна оценка (КО) както следва: "ИНФО КОМПЮТЪРС" ООД с</w:t>
      </w:r>
      <w:r w:rsidR="00F44713">
        <w:rPr>
          <w:rFonts w:ascii="Times New Roman" w:hAnsi="Times New Roman" w:cs="Times New Roman"/>
          <w:sz w:val="24"/>
          <w:szCs w:val="24"/>
        </w:rPr>
        <w:t>ъс</w:t>
      </w:r>
      <w:r w:rsidRPr="003878E9">
        <w:rPr>
          <w:rFonts w:ascii="Times New Roman" w:hAnsi="Times New Roman" w:cs="Times New Roman"/>
          <w:sz w:val="24"/>
          <w:szCs w:val="24"/>
        </w:rPr>
        <w:t xml:space="preserve"> 100 точки.</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Предвид фактите и обстоятелствата по т. 1, комисията прави, следното становище: Единственият кандидат се класира.</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t>Няма член на комисията, който да е изразил особено мнение.</w:t>
      </w:r>
    </w:p>
    <w:p w:rsidR="00E84AC7" w:rsidRPr="003878E9" w:rsidRDefault="003878E9">
      <w:pPr>
        <w:ind w:left="-5" w:right="0"/>
        <w:rPr>
          <w:rFonts w:ascii="Times New Roman" w:hAnsi="Times New Roman" w:cs="Times New Roman"/>
          <w:sz w:val="24"/>
          <w:szCs w:val="24"/>
        </w:rPr>
      </w:pPr>
      <w:r w:rsidRPr="003878E9">
        <w:rPr>
          <w:rFonts w:ascii="Times New Roman" w:hAnsi="Times New Roman" w:cs="Times New Roman"/>
          <w:sz w:val="24"/>
          <w:szCs w:val="24"/>
        </w:rPr>
        <w:lastRenderedPageBreak/>
        <w:t>Работата на комисията продължава с изготвянето на доклад, съгласно чл. 103, ал.3 от ЗОП, във връзка с чл. 60, ал. 1 от ППЗОП.</w:t>
      </w:r>
    </w:p>
    <w:p w:rsidR="00E84AC7" w:rsidRPr="003878E9" w:rsidRDefault="003878E9">
      <w:pPr>
        <w:spacing w:after="123"/>
        <w:ind w:left="0" w:right="0" w:firstLine="0"/>
        <w:rPr>
          <w:rFonts w:ascii="Times New Roman" w:hAnsi="Times New Roman" w:cs="Times New Roman"/>
          <w:sz w:val="24"/>
          <w:szCs w:val="24"/>
        </w:rPr>
      </w:pPr>
      <w:r w:rsidRPr="003878E9">
        <w:rPr>
          <w:rFonts w:ascii="Times New Roman" w:eastAsia="Times New Roman" w:hAnsi="Times New Roman" w:cs="Times New Roman"/>
          <w:sz w:val="24"/>
          <w:szCs w:val="24"/>
        </w:rPr>
        <w:t xml:space="preserve"> </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rPr>
        <w:t>Настоящият протокол се подписа от членовете на комисията както следва:</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rPr>
        <w:t>КОМИСИЯ:</w:t>
      </w:r>
    </w:p>
    <w:p w:rsidR="00E84AC7" w:rsidRPr="003878E9" w:rsidRDefault="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u w:val="single" w:color="000000"/>
        </w:rPr>
        <w:t>Председател на оценителната комисия</w:t>
      </w:r>
    </w:p>
    <w:p w:rsidR="003878E9" w:rsidRDefault="003878E9" w:rsidP="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rPr>
        <w:t>Толина Тодорова Тодорова</w:t>
      </w:r>
      <w:r>
        <w:rPr>
          <w:rFonts w:ascii="Times New Roman" w:hAnsi="Times New Roman" w:cs="Times New Roman"/>
          <w:sz w:val="24"/>
          <w:szCs w:val="24"/>
        </w:rPr>
        <w:t>____</w:t>
      </w:r>
      <w:r w:rsidR="005B3F5F">
        <w:rPr>
          <w:rFonts w:ascii="Times New Roman" w:hAnsi="Times New Roman" w:cs="Times New Roman"/>
          <w:sz w:val="24"/>
          <w:szCs w:val="24"/>
        </w:rPr>
        <w:t>п/пп*</w:t>
      </w:r>
      <w:r>
        <w:rPr>
          <w:rFonts w:ascii="Times New Roman" w:hAnsi="Times New Roman" w:cs="Times New Roman"/>
          <w:sz w:val="24"/>
          <w:szCs w:val="24"/>
        </w:rPr>
        <w:t>____</w:t>
      </w:r>
    </w:p>
    <w:p w:rsidR="00E84AC7" w:rsidRPr="003878E9" w:rsidRDefault="003878E9" w:rsidP="003878E9">
      <w:pPr>
        <w:spacing w:after="146"/>
        <w:ind w:left="-5" w:right="0"/>
        <w:rPr>
          <w:rFonts w:ascii="Times New Roman" w:hAnsi="Times New Roman" w:cs="Times New Roman"/>
          <w:sz w:val="24"/>
          <w:szCs w:val="24"/>
        </w:rPr>
      </w:pPr>
      <w:r w:rsidRPr="003878E9">
        <w:rPr>
          <w:rFonts w:ascii="Times New Roman" w:hAnsi="Times New Roman" w:cs="Times New Roman"/>
          <w:sz w:val="24"/>
          <w:szCs w:val="24"/>
          <w:u w:val="single" w:color="000000"/>
        </w:rPr>
        <w:t>Членове на оценителна комисия:</w:t>
      </w:r>
    </w:p>
    <w:p w:rsidR="00E84AC7" w:rsidRPr="003878E9" w:rsidRDefault="003878E9">
      <w:pPr>
        <w:spacing w:after="163"/>
        <w:ind w:left="0" w:right="0" w:firstLine="0"/>
        <w:rPr>
          <w:rFonts w:ascii="Times New Roman" w:hAnsi="Times New Roman" w:cs="Times New Roman"/>
          <w:sz w:val="24"/>
          <w:szCs w:val="24"/>
        </w:rPr>
      </w:pPr>
      <w:r w:rsidRPr="003878E9">
        <w:rPr>
          <w:rFonts w:ascii="Times New Roman" w:eastAsia="Times New Roman" w:hAnsi="Times New Roman" w:cs="Times New Roman"/>
          <w:sz w:val="24"/>
          <w:szCs w:val="24"/>
        </w:rPr>
        <w:t xml:space="preserve"> </w:t>
      </w:r>
    </w:p>
    <w:p w:rsidR="00E84AC7" w:rsidRPr="003878E9" w:rsidRDefault="003878E9">
      <w:pPr>
        <w:numPr>
          <w:ilvl w:val="0"/>
          <w:numId w:val="3"/>
        </w:numPr>
        <w:ind w:right="0" w:hanging="252"/>
        <w:rPr>
          <w:rFonts w:ascii="Times New Roman" w:hAnsi="Times New Roman" w:cs="Times New Roman"/>
          <w:sz w:val="24"/>
          <w:szCs w:val="24"/>
        </w:rPr>
      </w:pPr>
      <w:r w:rsidRPr="003878E9">
        <w:rPr>
          <w:rFonts w:ascii="Times New Roman" w:hAnsi="Times New Roman" w:cs="Times New Roman"/>
          <w:sz w:val="24"/>
          <w:szCs w:val="24"/>
        </w:rPr>
        <w:t>Йорданка Тодорова Кирова</w:t>
      </w:r>
      <w:r w:rsidR="005B3F5F">
        <w:rPr>
          <w:rFonts w:ascii="Times New Roman" w:hAnsi="Times New Roman" w:cs="Times New Roman"/>
          <w:sz w:val="24"/>
          <w:szCs w:val="24"/>
        </w:rPr>
        <w:t>____п/пп*____</w:t>
      </w:r>
    </w:p>
    <w:p w:rsidR="00E84AC7" w:rsidRPr="003878E9" w:rsidRDefault="003878E9">
      <w:pPr>
        <w:numPr>
          <w:ilvl w:val="0"/>
          <w:numId w:val="3"/>
        </w:numPr>
        <w:ind w:right="0" w:hanging="252"/>
        <w:rPr>
          <w:rFonts w:ascii="Times New Roman" w:hAnsi="Times New Roman" w:cs="Times New Roman"/>
          <w:sz w:val="24"/>
          <w:szCs w:val="24"/>
        </w:rPr>
      </w:pPr>
      <w:r w:rsidRPr="003878E9">
        <w:rPr>
          <w:rFonts w:ascii="Times New Roman" w:hAnsi="Times New Roman" w:cs="Times New Roman"/>
          <w:sz w:val="24"/>
          <w:szCs w:val="24"/>
        </w:rPr>
        <w:t>Толина Тодорова Тодорова</w:t>
      </w:r>
      <w:r w:rsidR="005B3F5F">
        <w:rPr>
          <w:rFonts w:ascii="Times New Roman" w:hAnsi="Times New Roman" w:cs="Times New Roman"/>
          <w:sz w:val="24"/>
          <w:szCs w:val="24"/>
        </w:rPr>
        <w:t>____п/пп*____</w:t>
      </w:r>
    </w:p>
    <w:p w:rsidR="00E84AC7" w:rsidRDefault="003878E9">
      <w:pPr>
        <w:numPr>
          <w:ilvl w:val="0"/>
          <w:numId w:val="3"/>
        </w:numPr>
        <w:spacing w:after="155"/>
        <w:ind w:right="0" w:hanging="252"/>
        <w:rPr>
          <w:rFonts w:ascii="Times New Roman" w:hAnsi="Times New Roman" w:cs="Times New Roman"/>
          <w:sz w:val="24"/>
          <w:szCs w:val="24"/>
        </w:rPr>
      </w:pPr>
      <w:r w:rsidRPr="003878E9">
        <w:rPr>
          <w:rFonts w:ascii="Times New Roman" w:hAnsi="Times New Roman" w:cs="Times New Roman"/>
          <w:sz w:val="24"/>
          <w:szCs w:val="24"/>
        </w:rPr>
        <w:t>Халил Фикретов Шакиров</w:t>
      </w:r>
      <w:r w:rsidR="005B3F5F">
        <w:rPr>
          <w:rFonts w:ascii="Times New Roman" w:hAnsi="Times New Roman" w:cs="Times New Roman"/>
          <w:sz w:val="24"/>
          <w:szCs w:val="24"/>
        </w:rPr>
        <w:t>____п/пп*____</w:t>
      </w:r>
    </w:p>
    <w:p w:rsidR="005B3F5F" w:rsidRDefault="005B3F5F" w:rsidP="005B3F5F">
      <w:pPr>
        <w:spacing w:after="155"/>
        <w:ind w:right="0"/>
        <w:rPr>
          <w:rFonts w:ascii="Times New Roman" w:hAnsi="Times New Roman" w:cs="Times New Roman"/>
          <w:sz w:val="24"/>
          <w:szCs w:val="24"/>
        </w:rPr>
      </w:pPr>
    </w:p>
    <w:p w:rsidR="005B3F5F" w:rsidRPr="005B3F5F" w:rsidRDefault="005B3F5F" w:rsidP="005B3F5F">
      <w:pPr>
        <w:spacing w:after="155"/>
        <w:ind w:right="0"/>
        <w:rPr>
          <w:rFonts w:ascii="Times New Roman" w:hAnsi="Times New Roman" w:cs="Times New Roman"/>
          <w:sz w:val="24"/>
          <w:szCs w:val="24"/>
        </w:rPr>
      </w:pPr>
    </w:p>
    <w:p w:rsidR="005B3F5F" w:rsidRPr="003878E9" w:rsidRDefault="005B3F5F" w:rsidP="005B3F5F">
      <w:pPr>
        <w:spacing w:after="155"/>
        <w:ind w:right="0"/>
        <w:rPr>
          <w:rFonts w:ascii="Times New Roman" w:hAnsi="Times New Roman" w:cs="Times New Roman"/>
          <w:sz w:val="24"/>
          <w:szCs w:val="24"/>
        </w:rPr>
      </w:pPr>
      <w:r w:rsidRPr="005B3F5F">
        <w:rPr>
          <w:rFonts w:ascii="Times New Roman" w:hAnsi="Times New Roman" w:cs="Times New Roman"/>
          <w:sz w:val="24"/>
          <w:szCs w:val="24"/>
        </w:rPr>
        <w:t xml:space="preserve"> *Заличено съгласно регл.(ЕС) 2016/679</w:t>
      </w:r>
      <w:bookmarkStart w:id="0" w:name="_GoBack"/>
      <w:bookmarkEnd w:id="0"/>
    </w:p>
    <w:p w:rsidR="00E84AC7" w:rsidRPr="003878E9" w:rsidRDefault="003878E9">
      <w:pPr>
        <w:spacing w:after="0"/>
        <w:ind w:left="0" w:right="0" w:firstLine="0"/>
        <w:rPr>
          <w:rFonts w:ascii="Times New Roman" w:hAnsi="Times New Roman" w:cs="Times New Roman"/>
          <w:sz w:val="24"/>
          <w:szCs w:val="24"/>
        </w:rPr>
      </w:pPr>
      <w:r w:rsidRPr="003878E9">
        <w:rPr>
          <w:rFonts w:ascii="Times New Roman" w:eastAsia="Times New Roman" w:hAnsi="Times New Roman" w:cs="Times New Roman"/>
          <w:sz w:val="24"/>
          <w:szCs w:val="24"/>
        </w:rPr>
        <w:t xml:space="preserve"> </w:t>
      </w:r>
    </w:p>
    <w:sectPr w:rsidR="00E84AC7" w:rsidRPr="003878E9">
      <w:pgSz w:w="11940" w:h="16840"/>
      <w:pgMar w:top="406" w:right="478" w:bottom="509" w:left="48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07A0F"/>
    <w:multiLevelType w:val="hybridMultilevel"/>
    <w:tmpl w:val="A84ABDB0"/>
    <w:lvl w:ilvl="0" w:tplc="8C367D26">
      <w:start w:val="1"/>
      <w:numFmt w:val="decimal"/>
      <w:lvlText w:val="%1."/>
      <w:lvlJc w:val="left"/>
      <w:pPr>
        <w:ind w:left="10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C084FFE">
      <w:start w:val="1"/>
      <w:numFmt w:val="lowerLetter"/>
      <w:lvlText w:val="%2"/>
      <w:lvlJc w:val="left"/>
      <w:pPr>
        <w:ind w:left="13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EF64662">
      <w:start w:val="1"/>
      <w:numFmt w:val="lowerRoman"/>
      <w:lvlText w:val="%3"/>
      <w:lvlJc w:val="left"/>
      <w:pPr>
        <w:ind w:left="20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324054C">
      <w:start w:val="1"/>
      <w:numFmt w:val="decimal"/>
      <w:lvlText w:val="%4"/>
      <w:lvlJc w:val="left"/>
      <w:pPr>
        <w:ind w:left="27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104CCFE">
      <w:start w:val="1"/>
      <w:numFmt w:val="lowerLetter"/>
      <w:lvlText w:val="%5"/>
      <w:lvlJc w:val="left"/>
      <w:pPr>
        <w:ind w:left="34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55E9178">
      <w:start w:val="1"/>
      <w:numFmt w:val="lowerRoman"/>
      <w:lvlText w:val="%6"/>
      <w:lvlJc w:val="left"/>
      <w:pPr>
        <w:ind w:left="41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3127934">
      <w:start w:val="1"/>
      <w:numFmt w:val="decimal"/>
      <w:lvlText w:val="%7"/>
      <w:lvlJc w:val="left"/>
      <w:pPr>
        <w:ind w:left="49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AD26F16">
      <w:start w:val="1"/>
      <w:numFmt w:val="lowerLetter"/>
      <w:lvlText w:val="%8"/>
      <w:lvlJc w:val="left"/>
      <w:pPr>
        <w:ind w:left="56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1DA2FA2">
      <w:start w:val="1"/>
      <w:numFmt w:val="lowerRoman"/>
      <w:lvlText w:val="%9"/>
      <w:lvlJc w:val="left"/>
      <w:pPr>
        <w:ind w:left="63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6D0B0B5D"/>
    <w:multiLevelType w:val="hybridMultilevel"/>
    <w:tmpl w:val="28106438"/>
    <w:lvl w:ilvl="0" w:tplc="2D3CBF5E">
      <w:start w:val="1"/>
      <w:numFmt w:val="decimal"/>
      <w:lvlText w:val="%1."/>
      <w:lvlJc w:val="left"/>
      <w:pPr>
        <w:ind w:left="4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4888830">
      <w:start w:val="1"/>
      <w:numFmt w:val="lowerLetter"/>
      <w:lvlText w:val="%2"/>
      <w:lvlJc w:val="left"/>
      <w:pPr>
        <w:ind w:left="13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9F42140">
      <w:start w:val="1"/>
      <w:numFmt w:val="lowerRoman"/>
      <w:lvlText w:val="%3"/>
      <w:lvlJc w:val="left"/>
      <w:pPr>
        <w:ind w:left="20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61EB216">
      <w:start w:val="1"/>
      <w:numFmt w:val="decimal"/>
      <w:lvlText w:val="%4"/>
      <w:lvlJc w:val="left"/>
      <w:pPr>
        <w:ind w:left="27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65A8974">
      <w:start w:val="1"/>
      <w:numFmt w:val="lowerLetter"/>
      <w:lvlText w:val="%5"/>
      <w:lvlJc w:val="left"/>
      <w:pPr>
        <w:ind w:left="34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F00E2AC">
      <w:start w:val="1"/>
      <w:numFmt w:val="lowerRoman"/>
      <w:lvlText w:val="%6"/>
      <w:lvlJc w:val="left"/>
      <w:pPr>
        <w:ind w:left="41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C7E7066">
      <w:start w:val="1"/>
      <w:numFmt w:val="decimal"/>
      <w:lvlText w:val="%7"/>
      <w:lvlJc w:val="left"/>
      <w:pPr>
        <w:ind w:left="49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630D462">
      <w:start w:val="1"/>
      <w:numFmt w:val="lowerLetter"/>
      <w:lvlText w:val="%8"/>
      <w:lvlJc w:val="left"/>
      <w:pPr>
        <w:ind w:left="56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EF8031A">
      <w:start w:val="1"/>
      <w:numFmt w:val="lowerRoman"/>
      <w:lvlText w:val="%9"/>
      <w:lvlJc w:val="left"/>
      <w:pPr>
        <w:ind w:left="63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734900AE"/>
    <w:multiLevelType w:val="hybridMultilevel"/>
    <w:tmpl w:val="7D60433C"/>
    <w:lvl w:ilvl="0" w:tplc="CAEAFDC6">
      <w:start w:val="1"/>
      <w:numFmt w:val="decimal"/>
      <w:lvlText w:val="%1."/>
      <w:lvlJc w:val="left"/>
      <w:pPr>
        <w:ind w:left="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19DEB46C">
      <w:start w:val="1"/>
      <w:numFmt w:val="lowerLetter"/>
      <w:lvlText w:val="%2"/>
      <w:lvlJc w:val="left"/>
      <w:pPr>
        <w:ind w:left="17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776F91E">
      <w:start w:val="1"/>
      <w:numFmt w:val="lowerRoman"/>
      <w:lvlText w:val="%3"/>
      <w:lvlJc w:val="left"/>
      <w:pPr>
        <w:ind w:left="25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03861B8">
      <w:start w:val="1"/>
      <w:numFmt w:val="decimal"/>
      <w:lvlText w:val="%4"/>
      <w:lvlJc w:val="left"/>
      <w:pPr>
        <w:ind w:left="32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9B0EA1E">
      <w:start w:val="1"/>
      <w:numFmt w:val="lowerLetter"/>
      <w:lvlText w:val="%5"/>
      <w:lvlJc w:val="left"/>
      <w:pPr>
        <w:ind w:left="39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87E78CE">
      <w:start w:val="1"/>
      <w:numFmt w:val="lowerRoman"/>
      <w:lvlText w:val="%6"/>
      <w:lvlJc w:val="left"/>
      <w:pPr>
        <w:ind w:left="466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95E395A">
      <w:start w:val="1"/>
      <w:numFmt w:val="decimal"/>
      <w:lvlText w:val="%7"/>
      <w:lvlJc w:val="left"/>
      <w:pPr>
        <w:ind w:left="538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E020B12">
      <w:start w:val="1"/>
      <w:numFmt w:val="lowerLetter"/>
      <w:lvlText w:val="%8"/>
      <w:lvlJc w:val="left"/>
      <w:pPr>
        <w:ind w:left="61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3BA1D84">
      <w:start w:val="1"/>
      <w:numFmt w:val="lowerRoman"/>
      <w:lvlText w:val="%9"/>
      <w:lvlJc w:val="left"/>
      <w:pPr>
        <w:ind w:left="68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AC7"/>
    <w:rsid w:val="003878E9"/>
    <w:rsid w:val="005B3F5F"/>
    <w:rsid w:val="00E84AC7"/>
    <w:rsid w:val="00F447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C1FAA"/>
  <w15:docId w15:val="{344BB9A1-4A10-47B1-85CB-44F40885A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ind w:left="10" w:right="10" w:hanging="10"/>
    </w:pPr>
    <w:rPr>
      <w:rFonts w:ascii="Arial" w:eastAsia="Arial" w:hAnsi="Arial" w:cs="Arial"/>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904</Words>
  <Characters>5153</Characters>
  <Application>Microsoft Office Word</Application>
  <DocSecurity>0</DocSecurity>
  <Lines>42</Lines>
  <Paragraphs>12</Paragraphs>
  <ScaleCrop>false</ScaleCrop>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ASUS</cp:lastModifiedBy>
  <cp:revision>5</cp:revision>
  <dcterms:created xsi:type="dcterms:W3CDTF">2023-10-19T07:07:00Z</dcterms:created>
  <dcterms:modified xsi:type="dcterms:W3CDTF">2023-10-19T11:44:00Z</dcterms:modified>
</cp:coreProperties>
</file>